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i/>
          <w:color w:val="auto"/>
          <w:sz w:val="32"/>
          <w:szCs w:val="20"/>
          <w:lang w:val="en-US" w:eastAsia="zh-CN"/>
        </w:rPr>
      </w:pPr>
      <w:bookmarkStart w:id="0" w:name="OLE_LINK6"/>
      <w:bookmarkStart w:id="1" w:name="OLE_LINK5"/>
      <w:r>
        <w:rPr>
          <w:rFonts w:ascii="Arial" w:hAnsi="Arial" w:eastAsia="宋体" w:cs="Times New Roman"/>
          <w:b/>
          <w:bCs/>
          <w:sz w:val="24"/>
          <w:szCs w:val="20"/>
        </w:rPr>
        <w:t>3GPP T</w:t>
      </w:r>
      <w:bookmarkStart w:id="2" w:name="_Ref452454252"/>
      <w:bookmarkEnd w:id="2"/>
      <w:r>
        <w:rPr>
          <w:rFonts w:ascii="Arial" w:hAnsi="Arial" w:eastAsia="宋体" w:cs="Times New Roman"/>
          <w:b/>
          <w:bCs/>
          <w:sz w:val="24"/>
          <w:szCs w:val="20"/>
        </w:rPr>
        <w:t xml:space="preserve">SG-RAN </w:t>
      </w:r>
      <w:r>
        <w:rPr>
          <w:rFonts w:ascii="Arial" w:hAnsi="Arial" w:eastAsia="宋体" w:cs="Times New Roman"/>
          <w:b/>
          <w:sz w:val="24"/>
          <w:szCs w:val="20"/>
        </w:rPr>
        <w:t>WG4 Meeting #10</w:t>
      </w:r>
      <w:r>
        <w:rPr>
          <w:rFonts w:hint="eastAsia" w:ascii="Arial" w:hAnsi="Arial" w:eastAsia="宋体" w:cs="Times New Roman"/>
          <w:b/>
          <w:sz w:val="24"/>
          <w:szCs w:val="20"/>
          <w:lang w:val="en-US" w:eastAsia="zh-CN"/>
        </w:rPr>
        <w:t>6</w:t>
      </w:r>
      <w:r>
        <w:rPr>
          <w:rFonts w:ascii="Arial" w:hAnsi="Arial" w:eastAsia="宋体" w:cs="Times New Roman"/>
          <w:b/>
          <w:bCs/>
          <w:sz w:val="24"/>
          <w:szCs w:val="20"/>
        </w:rPr>
        <w:tab/>
      </w:r>
      <w:r>
        <w:rPr>
          <w:rFonts w:ascii="Arial" w:hAnsi="Arial" w:eastAsia="宋体" w:cs="Times New Roman"/>
          <w:b/>
          <w:bCs/>
          <w:sz w:val="24"/>
          <w:szCs w:val="20"/>
          <w:lang w:eastAsia="ja-JP"/>
        </w:rPr>
        <w:t>R4-</w:t>
      </w:r>
      <w:r>
        <w:rPr>
          <w:rFonts w:hint="eastAsia" w:ascii="Arial" w:hAnsi="Arial" w:eastAsia="宋体" w:cs="Times New Roman"/>
          <w:b/>
          <w:bCs/>
          <w:sz w:val="24"/>
          <w:szCs w:val="20"/>
          <w:lang w:val="en-US" w:eastAsia="zh-CN"/>
        </w:rPr>
        <w:t>2301386</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0"/>
          <w:lang w:val="en-US" w:eastAsia="zh-CN"/>
        </w:rPr>
      </w:pPr>
      <w:r>
        <w:rPr>
          <w:rFonts w:hint="eastAsia" w:ascii="Arial" w:hAnsi="Arial" w:eastAsia="宋体" w:cs="Times New Roman"/>
          <w:b/>
          <w:sz w:val="24"/>
          <w:szCs w:val="20"/>
          <w:lang w:val="en-US" w:eastAsia="zh-CN"/>
        </w:rPr>
        <w:t>Greece, Athens</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February</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27</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March3</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202</w:t>
      </w:r>
      <w:r>
        <w:rPr>
          <w:rFonts w:hint="eastAsia" w:ascii="Arial" w:hAnsi="Arial" w:eastAsia="宋体" w:cs="Times New Roman"/>
          <w:b/>
          <w:sz w:val="24"/>
          <w:szCs w:val="20"/>
          <w:lang w:val="en-US" w:eastAsia="zh-CN"/>
        </w:rPr>
        <w:t>3</w:t>
      </w:r>
    </w:p>
    <w:bookmarkEnd w:id="0"/>
    <w:bookmarkEnd w:id="1"/>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Network B requirements</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9.24.2.4</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4"/>
        <w:rPr>
          <w:lang w:val="en-US"/>
        </w:rPr>
      </w:pPr>
      <w:r>
        <w:rPr>
          <w:lang w:val="en-US"/>
        </w:rPr>
        <w:t>Intro</w:t>
      </w:r>
      <w:r>
        <w:rPr>
          <w:rStyle w:val="75"/>
          <w:lang w:val="en-US"/>
        </w:rPr>
        <w:t>ductio</w:t>
      </w:r>
      <w:r>
        <w:rPr>
          <w:lang w:val="en-US"/>
        </w:rPr>
        <w: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textAlignment w:val="baseline"/>
        <w:rPr>
          <w:rFonts w:hint="default" w:ascii="Times New Roman" w:hAnsi="Times New Roman" w:eastAsia="宋体" w:cs="Times New Roman"/>
          <w:sz w:val="22"/>
          <w:lang w:val="en-US" w:eastAsia="zh-CN"/>
        </w:rPr>
      </w:pPr>
      <w:r>
        <w:rPr>
          <w:color w:val="000000"/>
          <w:sz w:val="22"/>
          <w:szCs w:val="22"/>
          <w:lang w:val="en-US"/>
        </w:rPr>
        <w:t>At RAN 95 meeting the revised WI “</w:t>
      </w:r>
      <w:r>
        <w:t>Dual Transmission/Reception (Tx/Rx) Multi-SIM for NR</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ascii="Times New Roman" w:hAnsi="Times New Roman" w:eastAsia="宋体" w:cs="Times New Roman"/>
          <w:sz w:val="22"/>
          <w:lang w:val="en-US" w:eastAsia="zh-CN"/>
        </w:rPr>
        <w:t xml:space="preserve">In the last meeting, we </w:t>
      </w:r>
      <w:r>
        <w:rPr>
          <w:rFonts w:hint="eastAsia" w:eastAsia="宋体" w:cs="Times New Roman"/>
          <w:sz w:val="22"/>
          <w:lang w:val="en-US" w:eastAsia="zh-CN"/>
        </w:rPr>
        <w:t>had the discussion on Network B requirements</w:t>
      </w:r>
      <w:r>
        <w:rPr>
          <w:rFonts w:hint="eastAsia" w:ascii="Times New Roman" w:hAnsi="Times New Roman" w:eastAsia="宋体" w:cs="Times New Roman"/>
          <w:sz w:val="22"/>
          <w:lang w:val="en-US" w:eastAsia="zh-CN"/>
        </w:rPr>
        <w:t xml:space="preserve">, and the outcomes </w:t>
      </w:r>
      <w:r>
        <w:rPr>
          <w:rFonts w:hint="eastAsia" w:eastAsia="宋体" w:cs="Times New Roman"/>
          <w:sz w:val="22"/>
          <w:lang w:val="en-US" w:eastAsia="zh-CN"/>
        </w:rPr>
        <w:t>were</w:t>
      </w:r>
      <w:r>
        <w:rPr>
          <w:rFonts w:hint="eastAsia" w:ascii="Times New Roman" w:hAnsi="Times New Roman" w:eastAsia="宋体" w:cs="Times New Roman"/>
          <w:sz w:val="22"/>
          <w:lang w:val="en-US" w:eastAsia="zh-CN"/>
        </w:rPr>
        <w:t xml:space="preserve"> captured in [2]. </w:t>
      </w:r>
    </w:p>
    <w:p>
      <w:pPr>
        <w:pStyle w:val="74"/>
        <w:rPr>
          <w:lang w:val="en-US"/>
        </w:rPr>
      </w:pPr>
      <w:r>
        <w:rPr>
          <w:lang w:val="en-US"/>
        </w:rPr>
        <w:t>Discussion</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eastAsia="宋体"/>
          <w:lang w:val="en-US" w:eastAsia="zh-CN"/>
        </w:rPr>
        <w:t>In #98e meeting, we discussed whether to remove NW B requirements in R18 or not [3]. Majority companies would like to remove Network B requirement in R18, however some companies do not agree. There is no consensus on it. Rapporteur thinks that we can leave it as RAN4 now. The outcomes of discussion on NW B requirements in the last meeting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1" w:type="dxa"/>
          </w:tcPr>
          <w:p>
            <w:pPr>
              <w:rPr>
                <w:b/>
                <w:color w:val="0070C0"/>
                <w:u w:val="single"/>
                <w:lang w:eastAsia="ko-KR"/>
              </w:rPr>
            </w:pPr>
            <w:r>
              <w:rPr>
                <w:b/>
                <w:color w:val="0070C0"/>
                <w:u w:val="single"/>
                <w:lang w:eastAsia="ko-KR"/>
              </w:rPr>
              <w:t>Issue 4-1-1: Whether to</w:t>
            </w:r>
            <w:bookmarkStart w:id="3" w:name="OLE_LINK1"/>
            <w:r>
              <w:rPr>
                <w:b/>
                <w:color w:val="0070C0"/>
                <w:u w:val="single"/>
                <w:lang w:eastAsia="ko-KR"/>
              </w:rPr>
              <w:t xml:space="preserve"> define network B requirements</w:t>
            </w:r>
            <w:bookmarkEnd w:id="3"/>
          </w:p>
          <w:p>
            <w:pPr>
              <w:pStyle w:val="7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70"/>
              <w:numPr>
                <w:ilvl w:val="1"/>
                <w:numId w:val="3"/>
              </w:numPr>
              <w:overflowPunct/>
              <w:autoSpaceDE/>
              <w:autoSpaceDN/>
              <w:adjustRightInd/>
              <w:spacing w:after="120" w:line="256" w:lineRule="auto"/>
              <w:ind w:firstLineChars="0"/>
              <w:textAlignment w:val="auto"/>
              <w:rPr>
                <w:color w:val="4472C4"/>
              </w:rPr>
            </w:pPr>
            <w:r>
              <w:rPr>
                <w:color w:val="4472C4"/>
              </w:rPr>
              <w:t xml:space="preserve">Option 1: Deprioritize NW B requirement at R18. (Apple xiaomi) </w:t>
            </w:r>
          </w:p>
          <w:p>
            <w:pPr>
              <w:pStyle w:val="70"/>
              <w:numPr>
                <w:ilvl w:val="2"/>
                <w:numId w:val="3"/>
              </w:numPr>
              <w:overflowPunct/>
              <w:autoSpaceDE/>
              <w:autoSpaceDN/>
              <w:adjustRightInd/>
              <w:spacing w:after="120" w:line="256" w:lineRule="auto"/>
              <w:ind w:firstLineChars="0"/>
              <w:textAlignment w:val="auto"/>
              <w:rPr>
                <w:color w:val="4472C4"/>
              </w:rPr>
            </w:pPr>
            <w:r>
              <w:rPr>
                <w:color w:val="4472C4"/>
              </w:rPr>
              <w:t xml:space="preserve">Option 1a: If necessary, only idle/inactive mode measurement/cell reselection requirements need to be considered. (Apple oppo) </w:t>
            </w:r>
          </w:p>
          <w:p>
            <w:pPr>
              <w:pStyle w:val="70"/>
              <w:numPr>
                <w:ilvl w:val="1"/>
                <w:numId w:val="3"/>
              </w:numPr>
              <w:overflowPunct/>
              <w:autoSpaceDE/>
              <w:autoSpaceDN/>
              <w:adjustRightInd/>
              <w:spacing w:after="120" w:line="256" w:lineRule="auto"/>
              <w:ind w:firstLineChars="0"/>
              <w:textAlignment w:val="auto"/>
              <w:rPr>
                <w:color w:val="4472C4"/>
              </w:rPr>
            </w:pPr>
            <w:r>
              <w:rPr>
                <w:color w:val="4472C4"/>
              </w:rPr>
              <w:t>Option 2: No measurement requirements in network B will be defined by RAN4 at R18 (vivo oppo Huawei MTK Qualcomm)</w:t>
            </w:r>
          </w:p>
          <w:p>
            <w:pPr>
              <w:pStyle w:val="70"/>
              <w:numPr>
                <w:ilvl w:val="1"/>
                <w:numId w:val="3"/>
              </w:numPr>
              <w:overflowPunct/>
              <w:autoSpaceDE/>
              <w:autoSpaceDN/>
              <w:adjustRightInd/>
              <w:spacing w:after="120" w:line="256" w:lineRule="auto"/>
              <w:ind w:firstLineChars="0"/>
              <w:textAlignment w:val="auto"/>
              <w:rPr>
                <w:color w:val="4472C4"/>
              </w:rPr>
            </w:pPr>
            <w:r>
              <w:rPr>
                <w:color w:val="4472C4"/>
              </w:rPr>
              <w:t>Option 3: RAN4 need to define specific UE requirements for Network B when UE is allocated MUSIM gaps (Nokia)</w:t>
            </w:r>
          </w:p>
          <w:p>
            <w:pPr>
              <w:pStyle w:val="70"/>
              <w:numPr>
                <w:ilvl w:val="1"/>
                <w:numId w:val="3"/>
              </w:numPr>
              <w:overflowPunct/>
              <w:autoSpaceDE/>
              <w:autoSpaceDN/>
              <w:adjustRightInd/>
              <w:spacing w:after="120" w:line="256" w:lineRule="auto"/>
              <w:ind w:firstLineChars="0"/>
              <w:textAlignment w:val="auto"/>
              <w:rPr>
                <w:color w:val="4472C4"/>
              </w:rPr>
            </w:pPr>
            <w:r>
              <w:rPr>
                <w:color w:val="4472C4"/>
              </w:rPr>
              <w:t>Option 4: RAN4 to define measurement requirement for NW-B Idle mode when no MUSIM gap collision happens. (Ericsson)</w:t>
            </w:r>
          </w:p>
          <w:p>
            <w:pPr>
              <w:pStyle w:val="7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pPr>
              <w:pStyle w:val="70"/>
              <w:numPr>
                <w:ilvl w:val="1"/>
                <w:numId w:val="3"/>
              </w:numPr>
              <w:overflowPunct/>
              <w:autoSpaceDE/>
              <w:autoSpaceDN/>
              <w:adjustRightInd/>
              <w:spacing w:after="120"/>
              <w:ind w:left="1440" w:firstLineChars="0"/>
              <w:textAlignment w:val="auto"/>
              <w:rPr>
                <w:rFonts w:eastAsiaTheme="minorEastAsia"/>
                <w:lang w:eastAsia="zh-CN"/>
              </w:rPr>
            </w:pPr>
            <w:r>
              <w:rPr>
                <w:rFonts w:eastAsia="宋体"/>
                <w:color w:val="0070C0"/>
                <w:szCs w:val="24"/>
                <w:lang w:eastAsia="zh-CN"/>
              </w:rPr>
              <w:t>Non consensus and continue discussion</w:t>
            </w:r>
          </w:p>
        </w:tc>
      </w:tr>
    </w:tbl>
    <w:p>
      <w:pPr>
        <w:pStyle w:val="79"/>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color w:val="000000"/>
          <w:sz w:val="22"/>
          <w:szCs w:val="22"/>
          <w:lang w:val="en-US" w:eastAsia="zh-CN"/>
        </w:rPr>
      </w:pPr>
      <w:r>
        <w:rPr>
          <w:rFonts w:hint="eastAsia"/>
          <w:color w:val="000000"/>
          <w:sz w:val="22"/>
          <w:szCs w:val="22"/>
          <w:lang w:val="en-US" w:eastAsia="zh-CN"/>
        </w:rPr>
        <w:t>In the last meeting, we didn</w:t>
      </w:r>
      <w:r>
        <w:rPr>
          <w:rFonts w:hint="default"/>
          <w:color w:val="000000"/>
          <w:sz w:val="22"/>
          <w:szCs w:val="22"/>
          <w:lang w:val="en-US" w:eastAsia="zh-CN"/>
        </w:rPr>
        <w:t>’</w:t>
      </w:r>
      <w:r>
        <w:rPr>
          <w:rFonts w:hint="eastAsia"/>
          <w:color w:val="000000"/>
          <w:sz w:val="22"/>
          <w:szCs w:val="22"/>
          <w:lang w:val="en-US" w:eastAsia="zh-CN"/>
        </w:rPr>
        <w:t xml:space="preserve">t discuss the Network A requirements because of the limited time. Apparently, we do not reach the agreement on NW A requirement, not to mention the discussion on NW B requirement. In this stage, we would like to suggest that we should focus on the collision between the different gaps including MUSIM gaps and legacy gaps,etc, and the discussion on the NW A requirement because of the possible new requirement. The requirement on network B can be discussed after the UE behavior is clear on NW A. </w:t>
      </w:r>
    </w:p>
    <w:p>
      <w:pPr>
        <w:pStyle w:val="79"/>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color w:val="000000"/>
          <w:sz w:val="22"/>
          <w:szCs w:val="22"/>
          <w:lang w:val="en-US" w:eastAsia="zh-CN"/>
        </w:rPr>
      </w:pPr>
      <w:r>
        <w:rPr>
          <w:rFonts w:hint="eastAsia"/>
          <w:color w:val="000000"/>
          <w:sz w:val="22"/>
          <w:szCs w:val="22"/>
          <w:lang w:val="en-US" w:eastAsia="zh-CN"/>
        </w:rPr>
        <w:t>In #98e meeting, only several companies argue that we</w:t>
      </w:r>
      <w:r>
        <w:rPr>
          <w:rFonts w:hint="default"/>
          <w:color w:val="000000"/>
          <w:sz w:val="22"/>
          <w:szCs w:val="22"/>
          <w:lang w:val="en-US" w:eastAsia="zh-CN"/>
        </w:rPr>
        <w:t>’</w:t>
      </w:r>
      <w:r>
        <w:rPr>
          <w:rFonts w:hint="eastAsia"/>
          <w:color w:val="000000"/>
          <w:sz w:val="22"/>
          <w:szCs w:val="22"/>
          <w:lang w:val="en-US" w:eastAsia="zh-CN"/>
        </w:rPr>
        <w:t xml:space="preserve">d better not remove the discussion on NW B requirements in R18 even the basic requirements should be defined. But it is not clear for us what the </w:t>
      </w:r>
      <w:r>
        <w:rPr>
          <w:rFonts w:hint="default"/>
          <w:color w:val="000000"/>
          <w:sz w:val="22"/>
          <w:szCs w:val="22"/>
          <w:lang w:val="en-US" w:eastAsia="zh-CN"/>
        </w:rPr>
        <w:t>“</w:t>
      </w:r>
      <w:r>
        <w:rPr>
          <w:rFonts w:hint="eastAsia"/>
          <w:color w:val="000000"/>
          <w:sz w:val="22"/>
          <w:szCs w:val="22"/>
          <w:lang w:val="en-US" w:eastAsia="zh-CN"/>
        </w:rPr>
        <w:t>basic requirement</w:t>
      </w:r>
      <w:r>
        <w:rPr>
          <w:rFonts w:hint="default"/>
          <w:color w:val="000000"/>
          <w:sz w:val="22"/>
          <w:szCs w:val="22"/>
          <w:lang w:val="en-US" w:eastAsia="zh-CN"/>
        </w:rPr>
        <w:t>”</w:t>
      </w:r>
      <w:r>
        <w:rPr>
          <w:rFonts w:hint="eastAsia"/>
          <w:color w:val="000000"/>
          <w:sz w:val="22"/>
          <w:szCs w:val="22"/>
          <w:lang w:val="en-US" w:eastAsia="zh-CN"/>
        </w:rPr>
        <w:t xml:space="preserve"> is and how to clarify the </w:t>
      </w:r>
      <w:r>
        <w:rPr>
          <w:rFonts w:hint="default"/>
          <w:color w:val="000000"/>
          <w:sz w:val="22"/>
          <w:szCs w:val="22"/>
          <w:lang w:val="en-US" w:eastAsia="zh-CN"/>
        </w:rPr>
        <w:t>“</w:t>
      </w:r>
      <w:r>
        <w:rPr>
          <w:rFonts w:hint="eastAsia"/>
          <w:color w:val="000000"/>
          <w:sz w:val="22"/>
          <w:szCs w:val="22"/>
          <w:lang w:val="en-US" w:eastAsia="zh-CN"/>
        </w:rPr>
        <w:t>basic requirement</w:t>
      </w:r>
      <w:r>
        <w:rPr>
          <w:rFonts w:hint="default"/>
          <w:color w:val="000000"/>
          <w:sz w:val="22"/>
          <w:szCs w:val="22"/>
          <w:lang w:val="en-US" w:eastAsia="zh-CN"/>
        </w:rPr>
        <w:t>”</w:t>
      </w:r>
      <w:r>
        <w:rPr>
          <w:rFonts w:hint="eastAsia"/>
          <w:color w:val="000000"/>
          <w:sz w:val="22"/>
          <w:szCs w:val="22"/>
          <w:lang w:val="en-US" w:eastAsia="zh-CN"/>
        </w:rPr>
        <w:t xml:space="preserve"> with the no agreement in discussion on NW A requirements.    </w:t>
      </w:r>
    </w:p>
    <w:p>
      <w:pPr>
        <w:pStyle w:val="79"/>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color w:val="000000"/>
          <w:sz w:val="22"/>
          <w:szCs w:val="22"/>
          <w:lang w:val="en-US" w:eastAsia="zh-CN"/>
        </w:rPr>
      </w:pPr>
      <w:r>
        <w:rPr>
          <w:rFonts w:hint="eastAsia"/>
          <w:b/>
          <w:bCs/>
          <w:color w:val="000000"/>
          <w:sz w:val="22"/>
          <w:szCs w:val="22"/>
          <w:lang w:val="en-US" w:eastAsia="zh-CN"/>
        </w:rPr>
        <w:t>Proposal 1: RAN4 shall deprioritize NW B requirement before the agreements on NW A requirement are reached.</w:t>
      </w:r>
    </w:p>
    <w:p>
      <w:pPr>
        <w:pStyle w:val="79"/>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lang w:val="en-US" w:eastAsia="zh-CN"/>
        </w:rPr>
      </w:pPr>
      <w:r>
        <w:rPr>
          <w:rFonts w:hint="eastAsia"/>
          <w:b/>
          <w:bCs/>
          <w:color w:val="000000"/>
          <w:sz w:val="22"/>
          <w:szCs w:val="22"/>
          <w:lang w:val="en-US" w:eastAsia="zh-CN"/>
        </w:rPr>
        <w:t xml:space="preserve">Proposal 2: The </w:t>
      </w:r>
      <w:r>
        <w:rPr>
          <w:rFonts w:hint="default"/>
          <w:b/>
          <w:bCs/>
          <w:color w:val="000000"/>
          <w:sz w:val="22"/>
          <w:szCs w:val="22"/>
          <w:lang w:val="en-US" w:eastAsia="zh-CN"/>
        </w:rPr>
        <w:t>“</w:t>
      </w:r>
      <w:r>
        <w:rPr>
          <w:rFonts w:hint="eastAsia"/>
          <w:b/>
          <w:bCs/>
          <w:color w:val="000000"/>
          <w:sz w:val="22"/>
          <w:szCs w:val="22"/>
          <w:lang w:val="en-US" w:eastAsia="zh-CN"/>
        </w:rPr>
        <w:t>basic requirements</w:t>
      </w:r>
      <w:r>
        <w:rPr>
          <w:rFonts w:hint="default"/>
          <w:b/>
          <w:bCs/>
          <w:color w:val="000000"/>
          <w:sz w:val="22"/>
          <w:szCs w:val="22"/>
          <w:lang w:val="en-US" w:eastAsia="zh-CN"/>
        </w:rPr>
        <w:t>”</w:t>
      </w:r>
      <w:r>
        <w:rPr>
          <w:rFonts w:hint="eastAsia"/>
          <w:b/>
          <w:bCs/>
          <w:color w:val="000000"/>
          <w:sz w:val="22"/>
          <w:szCs w:val="22"/>
          <w:lang w:val="en-US" w:eastAsia="zh-CN"/>
        </w:rPr>
        <w:t xml:space="preserve"> should be clarified on NW B if necessary.</w:t>
      </w:r>
    </w:p>
    <w:p>
      <w:pPr>
        <w:pStyle w:val="74"/>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NW A requirements</w:t>
      </w:r>
      <w:r>
        <w:rPr>
          <w:rFonts w:eastAsia="宋体"/>
          <w:lang w:val="en-US" w:eastAsia="zh-CN"/>
        </w:rPr>
        <w:t xml:space="preserve"> related to MUSIM gaps</w:t>
      </w:r>
      <w:r>
        <w:rPr>
          <w:rFonts w:eastAsia="宋体"/>
          <w:lang w:eastAsia="zh-CN"/>
        </w:rPr>
        <w:t>.</w:t>
      </w:r>
    </w:p>
    <w:p>
      <w:pPr>
        <w:pStyle w:val="79"/>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color w:val="000000"/>
          <w:sz w:val="22"/>
          <w:szCs w:val="22"/>
          <w:lang w:val="en-US" w:eastAsia="zh-CN"/>
        </w:rPr>
      </w:pPr>
      <w:r>
        <w:rPr>
          <w:rFonts w:hint="eastAsia"/>
          <w:b/>
          <w:bCs/>
          <w:color w:val="000000"/>
          <w:sz w:val="22"/>
          <w:szCs w:val="22"/>
          <w:lang w:val="en-US" w:eastAsia="zh-CN"/>
        </w:rPr>
        <w:t>Proposal 1: RAN4 shall deprioritize NW B requirement before the agreements on NW A requirement are reached.</w:t>
      </w:r>
    </w:p>
    <w:p>
      <w:pPr>
        <w:pStyle w:val="79"/>
        <w:keepNext w:val="0"/>
        <w:keepLines w:val="0"/>
        <w:pageBreakBefore w:val="0"/>
        <w:widowControl/>
        <w:kinsoku/>
        <w:wordWrap/>
        <w:overflowPunct/>
        <w:topLinePunct w:val="0"/>
        <w:autoSpaceDE/>
        <w:autoSpaceDN/>
        <w:bidi w:val="0"/>
        <w:adjustRightInd/>
        <w:snapToGrid/>
        <w:spacing w:line="360" w:lineRule="auto"/>
        <w:jc w:val="both"/>
        <w:textAlignment w:val="auto"/>
        <w:rPr>
          <w:rFonts w:eastAsia="宋体"/>
          <w:lang w:eastAsia="zh-CN"/>
        </w:rPr>
      </w:pPr>
      <w:r>
        <w:rPr>
          <w:rFonts w:hint="eastAsia"/>
          <w:b/>
          <w:bCs/>
          <w:color w:val="000000"/>
          <w:sz w:val="22"/>
          <w:szCs w:val="22"/>
          <w:lang w:val="en-US" w:eastAsia="zh-CN"/>
        </w:rPr>
        <w:t xml:space="preserve">Proposal 2: The </w:t>
      </w:r>
      <w:r>
        <w:rPr>
          <w:rFonts w:hint="default"/>
          <w:b/>
          <w:bCs/>
          <w:color w:val="000000"/>
          <w:sz w:val="22"/>
          <w:szCs w:val="22"/>
          <w:lang w:val="en-US" w:eastAsia="zh-CN"/>
        </w:rPr>
        <w:t>“</w:t>
      </w:r>
      <w:r>
        <w:rPr>
          <w:rFonts w:hint="eastAsia"/>
          <w:b/>
          <w:bCs/>
          <w:color w:val="000000"/>
          <w:sz w:val="22"/>
          <w:szCs w:val="22"/>
          <w:lang w:val="en-US" w:eastAsia="zh-CN"/>
        </w:rPr>
        <w:t>basic requirements</w:t>
      </w:r>
      <w:r>
        <w:rPr>
          <w:rFonts w:hint="default"/>
          <w:b/>
          <w:bCs/>
          <w:color w:val="000000"/>
          <w:sz w:val="22"/>
          <w:szCs w:val="22"/>
          <w:lang w:val="en-US" w:eastAsia="zh-CN"/>
        </w:rPr>
        <w:t>”</w:t>
      </w:r>
      <w:r>
        <w:rPr>
          <w:rFonts w:hint="eastAsia"/>
          <w:b/>
          <w:bCs/>
          <w:color w:val="000000"/>
          <w:sz w:val="22"/>
          <w:szCs w:val="22"/>
          <w:lang w:val="en-US" w:eastAsia="zh-CN"/>
        </w:rPr>
        <w:t xml:space="preserve"> should be clarified on NW B if necessary.</w:t>
      </w:r>
    </w:p>
    <w:p>
      <w:pPr>
        <w:pStyle w:val="74"/>
        <w:numPr>
          <w:ilvl w:val="0"/>
          <w:numId w:val="0"/>
        </w:numPr>
        <w:ind w:left="360" w:hanging="360"/>
        <w:rPr>
          <w:lang w:val="en-US"/>
        </w:rPr>
      </w:pPr>
      <w:r>
        <w:rPr>
          <w:lang w:val="en-US"/>
        </w:rPr>
        <w:t>References</w:t>
      </w:r>
    </w:p>
    <w:p>
      <w:pPr>
        <w:pStyle w:val="78"/>
        <w:keepNext w:val="0"/>
        <w:keepLines/>
        <w:pageBreakBefore w:val="0"/>
        <w:widowControl/>
        <w:numPr>
          <w:ilvl w:val="0"/>
          <w:numId w:val="4"/>
        </w:numPr>
        <w:kinsoku/>
        <w:wordWrap/>
        <w:overflowPunct/>
        <w:topLinePunct w:val="0"/>
        <w:autoSpaceDE/>
        <w:autoSpaceDN/>
        <w:bidi w:val="0"/>
        <w:adjustRightInd/>
        <w:snapToGrid/>
        <w:spacing w:line="360" w:lineRule="auto"/>
        <w:ind w:left="340" w:hanging="340"/>
        <w:textAlignment w:val="auto"/>
      </w:pPr>
      <w:bookmarkStart w:id="4" w:name="_Ref114500673"/>
      <w:bookmarkEnd w:id="4"/>
      <w:r>
        <w:t>RP-221018</w:t>
      </w:r>
      <w:r>
        <w:rPr>
          <w:rFonts w:hint="eastAsia"/>
          <w:lang w:eastAsia="zh-CN"/>
        </w:rPr>
        <w:t>,</w:t>
      </w:r>
      <w:r>
        <w:rPr>
          <w:lang w:eastAsia="zh-CN"/>
        </w:rPr>
        <w:t xml:space="preserve"> New WID: Further Enhancements on NR and MR-DC Measurement Gaps and Measurements without Gaps, </w:t>
      </w:r>
      <w:r>
        <w:rPr>
          <w:lang w:val="en-US" w:eastAsia="zh-CN"/>
        </w:rPr>
        <w:t>MediaTek Inc, Intel Corporation</w:t>
      </w:r>
    </w:p>
    <w:p>
      <w:pPr>
        <w:keepNext w:val="0"/>
        <w:pageBreakBefore w:val="0"/>
        <w:widowControl/>
        <w:numPr>
          <w:ilvl w:val="0"/>
          <w:numId w:val="4"/>
        </w:numPr>
        <w:kinsoku/>
        <w:wordWrap/>
        <w:overflowPunct/>
        <w:topLinePunct w:val="0"/>
        <w:autoSpaceDE/>
        <w:autoSpaceDN/>
        <w:bidi w:val="0"/>
        <w:adjustRightInd/>
        <w:snapToGrid/>
        <w:spacing w:line="360" w:lineRule="auto"/>
        <w:ind w:left="340" w:leftChars="0" w:hanging="340" w:firstLineChars="0"/>
        <w:textAlignment w:val="auto"/>
      </w:pPr>
      <w:r>
        <w:rPr>
          <w:rFonts w:hint="eastAsia" w:eastAsia="宋体"/>
          <w:lang w:val="en-US" w:eastAsia="zh-CN"/>
        </w:rPr>
        <w:t xml:space="preserve"> R4-2220443, WF on NR Dual Tx/Rx Multi-SIM,Vivo</w:t>
      </w:r>
    </w:p>
    <w:p>
      <w:pPr>
        <w:keepNext w:val="0"/>
        <w:pageBreakBefore w:val="0"/>
        <w:widowControl/>
        <w:numPr>
          <w:ilvl w:val="0"/>
          <w:numId w:val="4"/>
        </w:numPr>
        <w:kinsoku/>
        <w:wordWrap/>
        <w:overflowPunct/>
        <w:topLinePunct w:val="0"/>
        <w:autoSpaceDE/>
        <w:autoSpaceDN/>
        <w:bidi w:val="0"/>
        <w:adjustRightInd/>
        <w:snapToGrid/>
        <w:spacing w:line="360" w:lineRule="auto"/>
        <w:ind w:left="340" w:leftChars="0" w:hanging="340" w:firstLineChars="0"/>
        <w:textAlignment w:val="auto"/>
        <w:rPr>
          <w:rFonts w:hint="default" w:eastAsia="宋体"/>
          <w:lang w:val="en-US" w:eastAsia="zh-CN"/>
        </w:rPr>
      </w:pPr>
      <w:r>
        <w:rPr>
          <w:rFonts w:hint="eastAsia" w:eastAsia="宋体"/>
          <w:lang w:val="en-US" w:eastAsia="zh-CN"/>
        </w:rPr>
        <w:t>[98e-21-R18-MUSIM] vivo RP-223461</w:t>
      </w: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4"/>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6909D6"/>
    <w:multiLevelType w:val="multilevel"/>
    <w:tmpl w:val="416909D6"/>
    <w:lvl w:ilvl="0" w:tentative="0">
      <w:start w:val="1"/>
      <w:numFmt w:val="decimal"/>
      <w:lvlText w:val="[%1]"/>
      <w:lvlJc w:val="left"/>
      <w:pPr>
        <w:ind w:left="340" w:hanging="34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4D6E3167"/>
    <w:multiLevelType w:val="multilevel"/>
    <w:tmpl w:val="4D6E3167"/>
    <w:lvl w:ilvl="0" w:tentative="0">
      <w:start w:val="1"/>
      <w:numFmt w:val="decimal"/>
      <w:pStyle w:val="77"/>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65C217B"/>
    <w:multiLevelType w:val="multilevel"/>
    <w:tmpl w:val="665C217B"/>
    <w:lvl w:ilvl="0" w:tentative="0">
      <w:start w:val="1"/>
      <w:numFmt w:val="decimal"/>
      <w:pStyle w:val="74"/>
      <w:lvlText w:val="%1"/>
      <w:lvlJc w:val="left"/>
      <w:pPr>
        <w:ind w:left="360" w:hanging="360"/>
      </w:pPr>
      <w:rPr>
        <w:rFonts w:hint="default"/>
      </w:rPr>
    </w:lvl>
    <w:lvl w:ilvl="1" w:tentative="0">
      <w:start w:val="1"/>
      <w:numFmt w:val="decimal"/>
      <w:pStyle w:val="76"/>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C1192"/>
    <w:rsid w:val="011629BA"/>
    <w:rsid w:val="01295F0D"/>
    <w:rsid w:val="01410DC2"/>
    <w:rsid w:val="01536085"/>
    <w:rsid w:val="01652E48"/>
    <w:rsid w:val="018F1743"/>
    <w:rsid w:val="01907C39"/>
    <w:rsid w:val="01E70C97"/>
    <w:rsid w:val="029011A2"/>
    <w:rsid w:val="02A03627"/>
    <w:rsid w:val="02DB4554"/>
    <w:rsid w:val="02EE768C"/>
    <w:rsid w:val="0327096F"/>
    <w:rsid w:val="03BF3D9F"/>
    <w:rsid w:val="03C80AD2"/>
    <w:rsid w:val="04076F95"/>
    <w:rsid w:val="04383CC9"/>
    <w:rsid w:val="04421BA4"/>
    <w:rsid w:val="044B12E0"/>
    <w:rsid w:val="046301A2"/>
    <w:rsid w:val="04732FB8"/>
    <w:rsid w:val="04871DE8"/>
    <w:rsid w:val="04A12403"/>
    <w:rsid w:val="04A815F7"/>
    <w:rsid w:val="04AD06A4"/>
    <w:rsid w:val="04BD1E3A"/>
    <w:rsid w:val="050C7718"/>
    <w:rsid w:val="05214F03"/>
    <w:rsid w:val="05B1379B"/>
    <w:rsid w:val="05C6466C"/>
    <w:rsid w:val="05DB67C3"/>
    <w:rsid w:val="05F02736"/>
    <w:rsid w:val="062C2061"/>
    <w:rsid w:val="067C67DB"/>
    <w:rsid w:val="07073FA3"/>
    <w:rsid w:val="076202A2"/>
    <w:rsid w:val="076A2A73"/>
    <w:rsid w:val="07C3764D"/>
    <w:rsid w:val="07F66AC5"/>
    <w:rsid w:val="0833764C"/>
    <w:rsid w:val="084677D5"/>
    <w:rsid w:val="0848005E"/>
    <w:rsid w:val="084B1A9E"/>
    <w:rsid w:val="084C657D"/>
    <w:rsid w:val="084D12F0"/>
    <w:rsid w:val="087B6B61"/>
    <w:rsid w:val="087E40F9"/>
    <w:rsid w:val="08916AA8"/>
    <w:rsid w:val="089F664F"/>
    <w:rsid w:val="08AF00C1"/>
    <w:rsid w:val="08B531C0"/>
    <w:rsid w:val="08D53034"/>
    <w:rsid w:val="08DA28B3"/>
    <w:rsid w:val="0903652D"/>
    <w:rsid w:val="09104DCD"/>
    <w:rsid w:val="09606948"/>
    <w:rsid w:val="096E0D4F"/>
    <w:rsid w:val="09736AE0"/>
    <w:rsid w:val="0A143BE1"/>
    <w:rsid w:val="0A286DFB"/>
    <w:rsid w:val="0A6C43DE"/>
    <w:rsid w:val="0ABC02E8"/>
    <w:rsid w:val="0AC16484"/>
    <w:rsid w:val="0AD555AC"/>
    <w:rsid w:val="0AED24FC"/>
    <w:rsid w:val="0B24532C"/>
    <w:rsid w:val="0B3F6621"/>
    <w:rsid w:val="0B4D2A88"/>
    <w:rsid w:val="0B527B25"/>
    <w:rsid w:val="0B5E0983"/>
    <w:rsid w:val="0B6A4840"/>
    <w:rsid w:val="0B707256"/>
    <w:rsid w:val="0B7129F9"/>
    <w:rsid w:val="0B744B6D"/>
    <w:rsid w:val="0B7E60C9"/>
    <w:rsid w:val="0B927AF3"/>
    <w:rsid w:val="0BEF4F2C"/>
    <w:rsid w:val="0BF03462"/>
    <w:rsid w:val="0BF56721"/>
    <w:rsid w:val="0C5161F8"/>
    <w:rsid w:val="0C52360D"/>
    <w:rsid w:val="0C7C1976"/>
    <w:rsid w:val="0CAC6DE2"/>
    <w:rsid w:val="0CDE55BC"/>
    <w:rsid w:val="0D3A5239"/>
    <w:rsid w:val="0D3A7039"/>
    <w:rsid w:val="0D4356A8"/>
    <w:rsid w:val="0D8972A3"/>
    <w:rsid w:val="0D94436C"/>
    <w:rsid w:val="0D980C13"/>
    <w:rsid w:val="0DB607B8"/>
    <w:rsid w:val="0DC22600"/>
    <w:rsid w:val="0DC51AC4"/>
    <w:rsid w:val="0DC63EF2"/>
    <w:rsid w:val="0DD75C5E"/>
    <w:rsid w:val="0DE9579A"/>
    <w:rsid w:val="0DFF4B13"/>
    <w:rsid w:val="0E093416"/>
    <w:rsid w:val="0E402695"/>
    <w:rsid w:val="0E6B4543"/>
    <w:rsid w:val="0E777792"/>
    <w:rsid w:val="0E7B1FCA"/>
    <w:rsid w:val="0E880E39"/>
    <w:rsid w:val="0E9D025B"/>
    <w:rsid w:val="0ED01837"/>
    <w:rsid w:val="0EF97174"/>
    <w:rsid w:val="0F2550AA"/>
    <w:rsid w:val="0F3A116B"/>
    <w:rsid w:val="0F511411"/>
    <w:rsid w:val="0F703346"/>
    <w:rsid w:val="0F80004E"/>
    <w:rsid w:val="0F871EAB"/>
    <w:rsid w:val="0F9F1528"/>
    <w:rsid w:val="0FDF5A14"/>
    <w:rsid w:val="1008703A"/>
    <w:rsid w:val="10126FBC"/>
    <w:rsid w:val="103809FF"/>
    <w:rsid w:val="1096068D"/>
    <w:rsid w:val="10B951CF"/>
    <w:rsid w:val="10BB3068"/>
    <w:rsid w:val="10D82C05"/>
    <w:rsid w:val="110E3EB6"/>
    <w:rsid w:val="111E4B32"/>
    <w:rsid w:val="11617971"/>
    <w:rsid w:val="11622F64"/>
    <w:rsid w:val="116F4939"/>
    <w:rsid w:val="11846297"/>
    <w:rsid w:val="118660F9"/>
    <w:rsid w:val="11AD4D58"/>
    <w:rsid w:val="11BA4661"/>
    <w:rsid w:val="11BA6A1A"/>
    <w:rsid w:val="11E411C4"/>
    <w:rsid w:val="11EE75FC"/>
    <w:rsid w:val="11FA2349"/>
    <w:rsid w:val="12533BE9"/>
    <w:rsid w:val="126548EE"/>
    <w:rsid w:val="12817181"/>
    <w:rsid w:val="129E41E5"/>
    <w:rsid w:val="12C003F7"/>
    <w:rsid w:val="12DD774D"/>
    <w:rsid w:val="136404F3"/>
    <w:rsid w:val="13B61E8E"/>
    <w:rsid w:val="13C23A1B"/>
    <w:rsid w:val="13C76244"/>
    <w:rsid w:val="13CF28FB"/>
    <w:rsid w:val="14175E0A"/>
    <w:rsid w:val="141F1BA5"/>
    <w:rsid w:val="142A2204"/>
    <w:rsid w:val="14782396"/>
    <w:rsid w:val="148942E3"/>
    <w:rsid w:val="14AC25B0"/>
    <w:rsid w:val="14AE0BED"/>
    <w:rsid w:val="14AF303C"/>
    <w:rsid w:val="14BE55AD"/>
    <w:rsid w:val="15281376"/>
    <w:rsid w:val="156508EF"/>
    <w:rsid w:val="157177C3"/>
    <w:rsid w:val="1581047E"/>
    <w:rsid w:val="15B0540D"/>
    <w:rsid w:val="15C84147"/>
    <w:rsid w:val="15CA017F"/>
    <w:rsid w:val="15D71AD5"/>
    <w:rsid w:val="15FC08F6"/>
    <w:rsid w:val="1646133C"/>
    <w:rsid w:val="16DC0535"/>
    <w:rsid w:val="170716B6"/>
    <w:rsid w:val="1748083E"/>
    <w:rsid w:val="17553F9F"/>
    <w:rsid w:val="175623CE"/>
    <w:rsid w:val="17D01F3A"/>
    <w:rsid w:val="17DC7DAF"/>
    <w:rsid w:val="180E4FC5"/>
    <w:rsid w:val="18171331"/>
    <w:rsid w:val="184A4BE3"/>
    <w:rsid w:val="185060EC"/>
    <w:rsid w:val="185A42FA"/>
    <w:rsid w:val="189D2207"/>
    <w:rsid w:val="18A45C40"/>
    <w:rsid w:val="18D57338"/>
    <w:rsid w:val="18E96032"/>
    <w:rsid w:val="18EE62E8"/>
    <w:rsid w:val="18F96461"/>
    <w:rsid w:val="19116F8E"/>
    <w:rsid w:val="19551A74"/>
    <w:rsid w:val="195F7D63"/>
    <w:rsid w:val="197C2433"/>
    <w:rsid w:val="19933139"/>
    <w:rsid w:val="19AC4F46"/>
    <w:rsid w:val="19D57461"/>
    <w:rsid w:val="19EE7D0B"/>
    <w:rsid w:val="1A191F3E"/>
    <w:rsid w:val="1A5163D6"/>
    <w:rsid w:val="1A54768F"/>
    <w:rsid w:val="1A5A669E"/>
    <w:rsid w:val="1AC56317"/>
    <w:rsid w:val="1B777BC9"/>
    <w:rsid w:val="1B8D6B92"/>
    <w:rsid w:val="1B936CD6"/>
    <w:rsid w:val="1B990279"/>
    <w:rsid w:val="1B9B4E1C"/>
    <w:rsid w:val="1B9C50E9"/>
    <w:rsid w:val="1BAA5FDD"/>
    <w:rsid w:val="1BAD4429"/>
    <w:rsid w:val="1BB80557"/>
    <w:rsid w:val="1BD91A80"/>
    <w:rsid w:val="1BF24F3D"/>
    <w:rsid w:val="1C1D36F1"/>
    <w:rsid w:val="1C386892"/>
    <w:rsid w:val="1C5F3B2B"/>
    <w:rsid w:val="1C7530BF"/>
    <w:rsid w:val="1CF005FD"/>
    <w:rsid w:val="1D0B195E"/>
    <w:rsid w:val="1D3570D5"/>
    <w:rsid w:val="1D4E0EB2"/>
    <w:rsid w:val="1D8F4E65"/>
    <w:rsid w:val="1DB553DF"/>
    <w:rsid w:val="1DBF1882"/>
    <w:rsid w:val="1DF17BE1"/>
    <w:rsid w:val="1E4719A3"/>
    <w:rsid w:val="1E6C5F4E"/>
    <w:rsid w:val="1EA65561"/>
    <w:rsid w:val="1EAD4127"/>
    <w:rsid w:val="1EB8797A"/>
    <w:rsid w:val="1EEC719E"/>
    <w:rsid w:val="1F0242AA"/>
    <w:rsid w:val="1F044236"/>
    <w:rsid w:val="1F25251D"/>
    <w:rsid w:val="1F2B5438"/>
    <w:rsid w:val="1F595467"/>
    <w:rsid w:val="1F5C06A1"/>
    <w:rsid w:val="1FBB5482"/>
    <w:rsid w:val="200D64BE"/>
    <w:rsid w:val="20256516"/>
    <w:rsid w:val="20584BED"/>
    <w:rsid w:val="21061BA2"/>
    <w:rsid w:val="212B1C97"/>
    <w:rsid w:val="21361FB5"/>
    <w:rsid w:val="214B3D89"/>
    <w:rsid w:val="21575426"/>
    <w:rsid w:val="215C1F77"/>
    <w:rsid w:val="2177769E"/>
    <w:rsid w:val="21D25FF2"/>
    <w:rsid w:val="21F70210"/>
    <w:rsid w:val="223C2DAF"/>
    <w:rsid w:val="224E39C0"/>
    <w:rsid w:val="22682C5C"/>
    <w:rsid w:val="226E077B"/>
    <w:rsid w:val="22923DE9"/>
    <w:rsid w:val="22973417"/>
    <w:rsid w:val="229D5794"/>
    <w:rsid w:val="22C629AC"/>
    <w:rsid w:val="22E96F92"/>
    <w:rsid w:val="230D3451"/>
    <w:rsid w:val="234B3276"/>
    <w:rsid w:val="23773623"/>
    <w:rsid w:val="2377693D"/>
    <w:rsid w:val="239F724D"/>
    <w:rsid w:val="23AB1721"/>
    <w:rsid w:val="23EF0BE1"/>
    <w:rsid w:val="246A08B9"/>
    <w:rsid w:val="24754B15"/>
    <w:rsid w:val="247F64CC"/>
    <w:rsid w:val="248D420D"/>
    <w:rsid w:val="24921B27"/>
    <w:rsid w:val="24B97631"/>
    <w:rsid w:val="24C90419"/>
    <w:rsid w:val="24ED1C1E"/>
    <w:rsid w:val="24F0284D"/>
    <w:rsid w:val="25202C91"/>
    <w:rsid w:val="252331A5"/>
    <w:rsid w:val="25425A19"/>
    <w:rsid w:val="258B2F2B"/>
    <w:rsid w:val="25AB3D1C"/>
    <w:rsid w:val="25D90A1B"/>
    <w:rsid w:val="25E22192"/>
    <w:rsid w:val="25F332FF"/>
    <w:rsid w:val="26274BB6"/>
    <w:rsid w:val="26356536"/>
    <w:rsid w:val="268B243A"/>
    <w:rsid w:val="269C627F"/>
    <w:rsid w:val="26AA20D3"/>
    <w:rsid w:val="26E576C7"/>
    <w:rsid w:val="26F04260"/>
    <w:rsid w:val="26F81EB4"/>
    <w:rsid w:val="26FB2F1B"/>
    <w:rsid w:val="27310B9A"/>
    <w:rsid w:val="273E1C11"/>
    <w:rsid w:val="27815619"/>
    <w:rsid w:val="279E2679"/>
    <w:rsid w:val="27D65541"/>
    <w:rsid w:val="27EC5FCE"/>
    <w:rsid w:val="28671C46"/>
    <w:rsid w:val="2897657D"/>
    <w:rsid w:val="28AB19F4"/>
    <w:rsid w:val="28D71E0B"/>
    <w:rsid w:val="28F045AC"/>
    <w:rsid w:val="291D583E"/>
    <w:rsid w:val="299760C7"/>
    <w:rsid w:val="2999350D"/>
    <w:rsid w:val="299E7E78"/>
    <w:rsid w:val="29D60A95"/>
    <w:rsid w:val="29D94FA1"/>
    <w:rsid w:val="29E31604"/>
    <w:rsid w:val="29F87E04"/>
    <w:rsid w:val="2A2D73EC"/>
    <w:rsid w:val="2A3B565F"/>
    <w:rsid w:val="2AA369DD"/>
    <w:rsid w:val="2AD06022"/>
    <w:rsid w:val="2AEC47FC"/>
    <w:rsid w:val="2AF1331E"/>
    <w:rsid w:val="2AF81BE3"/>
    <w:rsid w:val="2B361003"/>
    <w:rsid w:val="2B3762A6"/>
    <w:rsid w:val="2B5B0F6E"/>
    <w:rsid w:val="2B9970F1"/>
    <w:rsid w:val="2C1738CF"/>
    <w:rsid w:val="2CB5787B"/>
    <w:rsid w:val="2CD30F03"/>
    <w:rsid w:val="2D0B7148"/>
    <w:rsid w:val="2D17770B"/>
    <w:rsid w:val="2D354DCA"/>
    <w:rsid w:val="2D6E6943"/>
    <w:rsid w:val="2D7E4AF7"/>
    <w:rsid w:val="2D8E349F"/>
    <w:rsid w:val="2D9469E6"/>
    <w:rsid w:val="2DAF78FF"/>
    <w:rsid w:val="2DEF20F0"/>
    <w:rsid w:val="2E041306"/>
    <w:rsid w:val="2E106E4C"/>
    <w:rsid w:val="2E4C211D"/>
    <w:rsid w:val="2E4D7F49"/>
    <w:rsid w:val="2E4E1129"/>
    <w:rsid w:val="2E6446EB"/>
    <w:rsid w:val="2E7F0E61"/>
    <w:rsid w:val="2E870765"/>
    <w:rsid w:val="2E8D0791"/>
    <w:rsid w:val="2E9B39A1"/>
    <w:rsid w:val="2F047EE8"/>
    <w:rsid w:val="2F085C75"/>
    <w:rsid w:val="2F2B12A9"/>
    <w:rsid w:val="2F626907"/>
    <w:rsid w:val="2F956224"/>
    <w:rsid w:val="2FB449B9"/>
    <w:rsid w:val="2FC73BC7"/>
    <w:rsid w:val="2FE311E4"/>
    <w:rsid w:val="2FF608DC"/>
    <w:rsid w:val="2FFD3FAC"/>
    <w:rsid w:val="3004586C"/>
    <w:rsid w:val="30160ACC"/>
    <w:rsid w:val="3045081F"/>
    <w:rsid w:val="30834BF9"/>
    <w:rsid w:val="30944718"/>
    <w:rsid w:val="30C01078"/>
    <w:rsid w:val="3133127A"/>
    <w:rsid w:val="31353CD7"/>
    <w:rsid w:val="317662E9"/>
    <w:rsid w:val="31954796"/>
    <w:rsid w:val="319F0073"/>
    <w:rsid w:val="31B9498A"/>
    <w:rsid w:val="32044DED"/>
    <w:rsid w:val="320C562E"/>
    <w:rsid w:val="327A0FE8"/>
    <w:rsid w:val="329F684F"/>
    <w:rsid w:val="330258B3"/>
    <w:rsid w:val="33106E3B"/>
    <w:rsid w:val="333E4968"/>
    <w:rsid w:val="337E28B4"/>
    <w:rsid w:val="33D163EF"/>
    <w:rsid w:val="33D45DFD"/>
    <w:rsid w:val="33E605A3"/>
    <w:rsid w:val="33E706E6"/>
    <w:rsid w:val="33F14703"/>
    <w:rsid w:val="33F7797D"/>
    <w:rsid w:val="345B2367"/>
    <w:rsid w:val="34A54544"/>
    <w:rsid w:val="34AE0539"/>
    <w:rsid w:val="34CD5068"/>
    <w:rsid w:val="34CE2B5B"/>
    <w:rsid w:val="34E944F6"/>
    <w:rsid w:val="34E94AA0"/>
    <w:rsid w:val="35072EAD"/>
    <w:rsid w:val="350960B1"/>
    <w:rsid w:val="35217336"/>
    <w:rsid w:val="35290A77"/>
    <w:rsid w:val="35356F10"/>
    <w:rsid w:val="355C013C"/>
    <w:rsid w:val="356A601B"/>
    <w:rsid w:val="35841013"/>
    <w:rsid w:val="358B79C9"/>
    <w:rsid w:val="359A00B9"/>
    <w:rsid w:val="36225127"/>
    <w:rsid w:val="36237E20"/>
    <w:rsid w:val="36286678"/>
    <w:rsid w:val="363803C7"/>
    <w:rsid w:val="367620D2"/>
    <w:rsid w:val="3689139F"/>
    <w:rsid w:val="369608CE"/>
    <w:rsid w:val="36D067A6"/>
    <w:rsid w:val="37070D11"/>
    <w:rsid w:val="373F53DD"/>
    <w:rsid w:val="375948AC"/>
    <w:rsid w:val="376C5D00"/>
    <w:rsid w:val="376E276D"/>
    <w:rsid w:val="37A04E93"/>
    <w:rsid w:val="37EA0A17"/>
    <w:rsid w:val="380A7603"/>
    <w:rsid w:val="380B0BB2"/>
    <w:rsid w:val="380D32F1"/>
    <w:rsid w:val="380D5D0D"/>
    <w:rsid w:val="382F2C1E"/>
    <w:rsid w:val="38801C6C"/>
    <w:rsid w:val="38851608"/>
    <w:rsid w:val="38A45712"/>
    <w:rsid w:val="38A47DD9"/>
    <w:rsid w:val="38B04451"/>
    <w:rsid w:val="38CC35B4"/>
    <w:rsid w:val="3933207C"/>
    <w:rsid w:val="394B37F2"/>
    <w:rsid w:val="39985F30"/>
    <w:rsid w:val="39D3500A"/>
    <w:rsid w:val="39D96419"/>
    <w:rsid w:val="39E55169"/>
    <w:rsid w:val="39E84553"/>
    <w:rsid w:val="3A094E52"/>
    <w:rsid w:val="3A3E4729"/>
    <w:rsid w:val="3A675D63"/>
    <w:rsid w:val="3A9F7948"/>
    <w:rsid w:val="3AA02CE4"/>
    <w:rsid w:val="3AA628ED"/>
    <w:rsid w:val="3ABA4B72"/>
    <w:rsid w:val="3AC76FD5"/>
    <w:rsid w:val="3ACE1617"/>
    <w:rsid w:val="3AD31906"/>
    <w:rsid w:val="3AD969F8"/>
    <w:rsid w:val="3AFD1BC4"/>
    <w:rsid w:val="3B4C622A"/>
    <w:rsid w:val="3B822235"/>
    <w:rsid w:val="3BC25680"/>
    <w:rsid w:val="3BE16ECF"/>
    <w:rsid w:val="3C4B0ED5"/>
    <w:rsid w:val="3CA91418"/>
    <w:rsid w:val="3CBD75BF"/>
    <w:rsid w:val="3CC33BCC"/>
    <w:rsid w:val="3CD641A1"/>
    <w:rsid w:val="3CE2490A"/>
    <w:rsid w:val="3CEA648A"/>
    <w:rsid w:val="3D1502D9"/>
    <w:rsid w:val="3D555673"/>
    <w:rsid w:val="3D5657CC"/>
    <w:rsid w:val="3D5D2E26"/>
    <w:rsid w:val="3D876DDA"/>
    <w:rsid w:val="3D8E5ECA"/>
    <w:rsid w:val="3DB21166"/>
    <w:rsid w:val="3DB52FFB"/>
    <w:rsid w:val="3DB932B8"/>
    <w:rsid w:val="3DDF3C84"/>
    <w:rsid w:val="3DF55B8D"/>
    <w:rsid w:val="3DF740D2"/>
    <w:rsid w:val="3E2942BE"/>
    <w:rsid w:val="3E300439"/>
    <w:rsid w:val="3E320B89"/>
    <w:rsid w:val="3E3906BC"/>
    <w:rsid w:val="3E75521D"/>
    <w:rsid w:val="3E8412E9"/>
    <w:rsid w:val="3EDC10D0"/>
    <w:rsid w:val="3EE10368"/>
    <w:rsid w:val="3EF13BC7"/>
    <w:rsid w:val="3EF53D00"/>
    <w:rsid w:val="3F0C4369"/>
    <w:rsid w:val="3F2F53AA"/>
    <w:rsid w:val="3F5F1F5C"/>
    <w:rsid w:val="3F6A5EE0"/>
    <w:rsid w:val="3F9E0865"/>
    <w:rsid w:val="3FD50D82"/>
    <w:rsid w:val="402417C8"/>
    <w:rsid w:val="40372073"/>
    <w:rsid w:val="404F52A8"/>
    <w:rsid w:val="40B6211F"/>
    <w:rsid w:val="40C2573C"/>
    <w:rsid w:val="40D34024"/>
    <w:rsid w:val="412912D7"/>
    <w:rsid w:val="41366B89"/>
    <w:rsid w:val="41771599"/>
    <w:rsid w:val="41A04E11"/>
    <w:rsid w:val="420558C2"/>
    <w:rsid w:val="42057B28"/>
    <w:rsid w:val="42880654"/>
    <w:rsid w:val="428D14EF"/>
    <w:rsid w:val="4296187E"/>
    <w:rsid w:val="42A65AF0"/>
    <w:rsid w:val="42AD56C6"/>
    <w:rsid w:val="42FF71DC"/>
    <w:rsid w:val="42FF7548"/>
    <w:rsid w:val="434D155D"/>
    <w:rsid w:val="435E53D9"/>
    <w:rsid w:val="438607EE"/>
    <w:rsid w:val="4394491A"/>
    <w:rsid w:val="43BD5DE5"/>
    <w:rsid w:val="43D65E39"/>
    <w:rsid w:val="43D6606E"/>
    <w:rsid w:val="441111D7"/>
    <w:rsid w:val="444D54BA"/>
    <w:rsid w:val="44742FDB"/>
    <w:rsid w:val="449D508C"/>
    <w:rsid w:val="44B15AF7"/>
    <w:rsid w:val="44B36E39"/>
    <w:rsid w:val="44EC7013"/>
    <w:rsid w:val="44FB3AE3"/>
    <w:rsid w:val="45427AA4"/>
    <w:rsid w:val="45564CA5"/>
    <w:rsid w:val="455B6233"/>
    <w:rsid w:val="456A6A48"/>
    <w:rsid w:val="457C3D14"/>
    <w:rsid w:val="45865E2C"/>
    <w:rsid w:val="45911A43"/>
    <w:rsid w:val="45A24E61"/>
    <w:rsid w:val="45F10EC5"/>
    <w:rsid w:val="4676381B"/>
    <w:rsid w:val="467744FD"/>
    <w:rsid w:val="46A9603F"/>
    <w:rsid w:val="46AF30F0"/>
    <w:rsid w:val="46E12276"/>
    <w:rsid w:val="46F51A7F"/>
    <w:rsid w:val="47140188"/>
    <w:rsid w:val="476B7898"/>
    <w:rsid w:val="47B32E9C"/>
    <w:rsid w:val="48212AE9"/>
    <w:rsid w:val="486C4CE7"/>
    <w:rsid w:val="489713C3"/>
    <w:rsid w:val="48A262B1"/>
    <w:rsid w:val="48BA3284"/>
    <w:rsid w:val="48CB1CC0"/>
    <w:rsid w:val="49013C23"/>
    <w:rsid w:val="49163580"/>
    <w:rsid w:val="492A1BD4"/>
    <w:rsid w:val="49582843"/>
    <w:rsid w:val="49733467"/>
    <w:rsid w:val="49A418F2"/>
    <w:rsid w:val="49C8100A"/>
    <w:rsid w:val="49FF2037"/>
    <w:rsid w:val="4A270A04"/>
    <w:rsid w:val="4A6F608D"/>
    <w:rsid w:val="4A885CE1"/>
    <w:rsid w:val="4ABE4F66"/>
    <w:rsid w:val="4ADB4E28"/>
    <w:rsid w:val="4AF75899"/>
    <w:rsid w:val="4B2517BD"/>
    <w:rsid w:val="4B333D7A"/>
    <w:rsid w:val="4B5523AC"/>
    <w:rsid w:val="4BC74E08"/>
    <w:rsid w:val="4BD07997"/>
    <w:rsid w:val="4C352DA8"/>
    <w:rsid w:val="4C6F66E5"/>
    <w:rsid w:val="4C786851"/>
    <w:rsid w:val="4C942881"/>
    <w:rsid w:val="4CD020F9"/>
    <w:rsid w:val="4D0B17EF"/>
    <w:rsid w:val="4D2F7723"/>
    <w:rsid w:val="4D406BD1"/>
    <w:rsid w:val="4D5047B5"/>
    <w:rsid w:val="4D605A45"/>
    <w:rsid w:val="4DF521AC"/>
    <w:rsid w:val="4E0A2800"/>
    <w:rsid w:val="4E0D58C8"/>
    <w:rsid w:val="4E5079C5"/>
    <w:rsid w:val="4E623BD3"/>
    <w:rsid w:val="4E7906E7"/>
    <w:rsid w:val="4E837C45"/>
    <w:rsid w:val="4E993495"/>
    <w:rsid w:val="4EA30D9D"/>
    <w:rsid w:val="4EB2058C"/>
    <w:rsid w:val="4EB60C48"/>
    <w:rsid w:val="4EEF1B44"/>
    <w:rsid w:val="4F0A27C3"/>
    <w:rsid w:val="4F165D52"/>
    <w:rsid w:val="4F1D369F"/>
    <w:rsid w:val="4F290247"/>
    <w:rsid w:val="4F323CD2"/>
    <w:rsid w:val="4F332C0A"/>
    <w:rsid w:val="4F433DC8"/>
    <w:rsid w:val="4FA14EEC"/>
    <w:rsid w:val="4FA84227"/>
    <w:rsid w:val="4FE223EE"/>
    <w:rsid w:val="501F59A7"/>
    <w:rsid w:val="503D3F59"/>
    <w:rsid w:val="5095674A"/>
    <w:rsid w:val="50A01EE7"/>
    <w:rsid w:val="50A6221C"/>
    <w:rsid w:val="50AC4C20"/>
    <w:rsid w:val="50B61B8B"/>
    <w:rsid w:val="50C577D9"/>
    <w:rsid w:val="50E00158"/>
    <w:rsid w:val="50E8434B"/>
    <w:rsid w:val="50F0291C"/>
    <w:rsid w:val="51286AE9"/>
    <w:rsid w:val="516C5BB7"/>
    <w:rsid w:val="51881606"/>
    <w:rsid w:val="518E2820"/>
    <w:rsid w:val="51AC5137"/>
    <w:rsid w:val="51B463DB"/>
    <w:rsid w:val="51C31254"/>
    <w:rsid w:val="51C979DD"/>
    <w:rsid w:val="520A22AE"/>
    <w:rsid w:val="52247A0F"/>
    <w:rsid w:val="523D42DD"/>
    <w:rsid w:val="52853336"/>
    <w:rsid w:val="52881D50"/>
    <w:rsid w:val="529B3EC4"/>
    <w:rsid w:val="52DB19FD"/>
    <w:rsid w:val="52EE339D"/>
    <w:rsid w:val="5306292A"/>
    <w:rsid w:val="530822C8"/>
    <w:rsid w:val="533E1E81"/>
    <w:rsid w:val="536F3F83"/>
    <w:rsid w:val="53707DDE"/>
    <w:rsid w:val="537E0058"/>
    <w:rsid w:val="53950AA6"/>
    <w:rsid w:val="53C502CE"/>
    <w:rsid w:val="53E64B1C"/>
    <w:rsid w:val="53E8652B"/>
    <w:rsid w:val="53EB486A"/>
    <w:rsid w:val="53EE67E9"/>
    <w:rsid w:val="53FD1C03"/>
    <w:rsid w:val="540817F6"/>
    <w:rsid w:val="543F413B"/>
    <w:rsid w:val="54591CDE"/>
    <w:rsid w:val="54625354"/>
    <w:rsid w:val="54D43100"/>
    <w:rsid w:val="55942252"/>
    <w:rsid w:val="55EC2897"/>
    <w:rsid w:val="5652511E"/>
    <w:rsid w:val="56543A0D"/>
    <w:rsid w:val="566B50BC"/>
    <w:rsid w:val="56A4132F"/>
    <w:rsid w:val="56AF2E6F"/>
    <w:rsid w:val="56F37D3E"/>
    <w:rsid w:val="56F473C0"/>
    <w:rsid w:val="56FD3D8C"/>
    <w:rsid w:val="570B6550"/>
    <w:rsid w:val="57196157"/>
    <w:rsid w:val="57745BB6"/>
    <w:rsid w:val="578A1BF3"/>
    <w:rsid w:val="57BD6C04"/>
    <w:rsid w:val="57C51573"/>
    <w:rsid w:val="57DE28CC"/>
    <w:rsid w:val="57FF606E"/>
    <w:rsid w:val="580716CC"/>
    <w:rsid w:val="58220A26"/>
    <w:rsid w:val="58381DBD"/>
    <w:rsid w:val="58510290"/>
    <w:rsid w:val="58B91125"/>
    <w:rsid w:val="58C64CF3"/>
    <w:rsid w:val="58CB3B78"/>
    <w:rsid w:val="590D2328"/>
    <w:rsid w:val="59232C0B"/>
    <w:rsid w:val="594D06B7"/>
    <w:rsid w:val="598D03EC"/>
    <w:rsid w:val="59C83A39"/>
    <w:rsid w:val="5A361544"/>
    <w:rsid w:val="5A3F108A"/>
    <w:rsid w:val="5A6D76C0"/>
    <w:rsid w:val="5A723A0D"/>
    <w:rsid w:val="5A762255"/>
    <w:rsid w:val="5A9D621A"/>
    <w:rsid w:val="5AB17106"/>
    <w:rsid w:val="5ACF40CD"/>
    <w:rsid w:val="5B443E9C"/>
    <w:rsid w:val="5B707739"/>
    <w:rsid w:val="5B956906"/>
    <w:rsid w:val="5BCE4EA4"/>
    <w:rsid w:val="5BD637EC"/>
    <w:rsid w:val="5BDE5A43"/>
    <w:rsid w:val="5BE0323A"/>
    <w:rsid w:val="5C1B7F5F"/>
    <w:rsid w:val="5C34166A"/>
    <w:rsid w:val="5C4A36B7"/>
    <w:rsid w:val="5C4E44D4"/>
    <w:rsid w:val="5CE536CF"/>
    <w:rsid w:val="5D0576C4"/>
    <w:rsid w:val="5D230368"/>
    <w:rsid w:val="5D255730"/>
    <w:rsid w:val="5D5667E0"/>
    <w:rsid w:val="5D580881"/>
    <w:rsid w:val="5DA13534"/>
    <w:rsid w:val="5DCB56EC"/>
    <w:rsid w:val="5E1463C6"/>
    <w:rsid w:val="5E4B7A1D"/>
    <w:rsid w:val="5E50050F"/>
    <w:rsid w:val="5E68591D"/>
    <w:rsid w:val="5E9E597C"/>
    <w:rsid w:val="5EA97C8F"/>
    <w:rsid w:val="5F0936DE"/>
    <w:rsid w:val="5F171517"/>
    <w:rsid w:val="5F7D16C2"/>
    <w:rsid w:val="5F892553"/>
    <w:rsid w:val="6046706E"/>
    <w:rsid w:val="60492B3E"/>
    <w:rsid w:val="6089047C"/>
    <w:rsid w:val="60A859A2"/>
    <w:rsid w:val="60AB29AA"/>
    <w:rsid w:val="60AC67BD"/>
    <w:rsid w:val="60C06489"/>
    <w:rsid w:val="612354B4"/>
    <w:rsid w:val="615A223E"/>
    <w:rsid w:val="615B47A6"/>
    <w:rsid w:val="616435A6"/>
    <w:rsid w:val="61A6014E"/>
    <w:rsid w:val="61D63921"/>
    <w:rsid w:val="61F443E9"/>
    <w:rsid w:val="62213533"/>
    <w:rsid w:val="62270D05"/>
    <w:rsid w:val="62461BF2"/>
    <w:rsid w:val="62607426"/>
    <w:rsid w:val="629D7EE8"/>
    <w:rsid w:val="62D50998"/>
    <w:rsid w:val="62E7507D"/>
    <w:rsid w:val="62F67597"/>
    <w:rsid w:val="630C34D0"/>
    <w:rsid w:val="6322080B"/>
    <w:rsid w:val="639215D8"/>
    <w:rsid w:val="63A36BE5"/>
    <w:rsid w:val="63E5033D"/>
    <w:rsid w:val="63EE162B"/>
    <w:rsid w:val="63F75B8A"/>
    <w:rsid w:val="641B0760"/>
    <w:rsid w:val="64203CB4"/>
    <w:rsid w:val="64222857"/>
    <w:rsid w:val="64335EB1"/>
    <w:rsid w:val="644B25BC"/>
    <w:rsid w:val="647F6D16"/>
    <w:rsid w:val="64D0513C"/>
    <w:rsid w:val="64EB1866"/>
    <w:rsid w:val="64F702F2"/>
    <w:rsid w:val="651424EE"/>
    <w:rsid w:val="65287A29"/>
    <w:rsid w:val="655E1155"/>
    <w:rsid w:val="655F4773"/>
    <w:rsid w:val="65636455"/>
    <w:rsid w:val="65A240BE"/>
    <w:rsid w:val="65A273A9"/>
    <w:rsid w:val="65AE5114"/>
    <w:rsid w:val="65CB5A52"/>
    <w:rsid w:val="662861DC"/>
    <w:rsid w:val="66286B79"/>
    <w:rsid w:val="66306F43"/>
    <w:rsid w:val="66326E97"/>
    <w:rsid w:val="665265F4"/>
    <w:rsid w:val="6699652A"/>
    <w:rsid w:val="66A93110"/>
    <w:rsid w:val="66AF2B2C"/>
    <w:rsid w:val="672833FF"/>
    <w:rsid w:val="67447CAA"/>
    <w:rsid w:val="6772565E"/>
    <w:rsid w:val="679D7D9D"/>
    <w:rsid w:val="67B52945"/>
    <w:rsid w:val="67B84A87"/>
    <w:rsid w:val="67E967D4"/>
    <w:rsid w:val="67EA1DE2"/>
    <w:rsid w:val="67F51F5D"/>
    <w:rsid w:val="681C0F9C"/>
    <w:rsid w:val="68280A59"/>
    <w:rsid w:val="685448E5"/>
    <w:rsid w:val="685A52F7"/>
    <w:rsid w:val="686F32ED"/>
    <w:rsid w:val="68763CFB"/>
    <w:rsid w:val="68775B46"/>
    <w:rsid w:val="68AB1911"/>
    <w:rsid w:val="68CC74D0"/>
    <w:rsid w:val="68DD058C"/>
    <w:rsid w:val="68E84B74"/>
    <w:rsid w:val="690300E6"/>
    <w:rsid w:val="692563EE"/>
    <w:rsid w:val="692D6BB4"/>
    <w:rsid w:val="6965727E"/>
    <w:rsid w:val="69785369"/>
    <w:rsid w:val="69D9569F"/>
    <w:rsid w:val="69F076EC"/>
    <w:rsid w:val="6A3001E9"/>
    <w:rsid w:val="6A55161C"/>
    <w:rsid w:val="6A65568E"/>
    <w:rsid w:val="6A8213EE"/>
    <w:rsid w:val="6A9553FE"/>
    <w:rsid w:val="6AC30E38"/>
    <w:rsid w:val="6ADB66AC"/>
    <w:rsid w:val="6B3816B9"/>
    <w:rsid w:val="6B570F9E"/>
    <w:rsid w:val="6B704D44"/>
    <w:rsid w:val="6B7A4A17"/>
    <w:rsid w:val="6B7F1BF6"/>
    <w:rsid w:val="6B9512FD"/>
    <w:rsid w:val="6BB554FE"/>
    <w:rsid w:val="6BB87BB7"/>
    <w:rsid w:val="6BC12EDC"/>
    <w:rsid w:val="6BE255D8"/>
    <w:rsid w:val="6BE76A97"/>
    <w:rsid w:val="6BF056A3"/>
    <w:rsid w:val="6BF43FAF"/>
    <w:rsid w:val="6C1363EA"/>
    <w:rsid w:val="6C1F175D"/>
    <w:rsid w:val="6C3E480C"/>
    <w:rsid w:val="6C4A4478"/>
    <w:rsid w:val="6C5002D5"/>
    <w:rsid w:val="6C83219C"/>
    <w:rsid w:val="6C833B41"/>
    <w:rsid w:val="6C9803A4"/>
    <w:rsid w:val="6D243939"/>
    <w:rsid w:val="6D447778"/>
    <w:rsid w:val="6D620170"/>
    <w:rsid w:val="6D84645E"/>
    <w:rsid w:val="6D8F437E"/>
    <w:rsid w:val="6D990245"/>
    <w:rsid w:val="6DB46943"/>
    <w:rsid w:val="6DC62455"/>
    <w:rsid w:val="6E5231A4"/>
    <w:rsid w:val="6E5A40EE"/>
    <w:rsid w:val="6E671D27"/>
    <w:rsid w:val="6E7D48F4"/>
    <w:rsid w:val="6E9C16AF"/>
    <w:rsid w:val="6E9D390D"/>
    <w:rsid w:val="6EE10B05"/>
    <w:rsid w:val="6F0472BB"/>
    <w:rsid w:val="6F206808"/>
    <w:rsid w:val="6F537CC8"/>
    <w:rsid w:val="6F5B3B07"/>
    <w:rsid w:val="6F7A7501"/>
    <w:rsid w:val="6FAD23B4"/>
    <w:rsid w:val="6FAD5E72"/>
    <w:rsid w:val="6FD101F3"/>
    <w:rsid w:val="6FE54985"/>
    <w:rsid w:val="6FEC7554"/>
    <w:rsid w:val="6FF1283A"/>
    <w:rsid w:val="717C638C"/>
    <w:rsid w:val="719B216D"/>
    <w:rsid w:val="71B752EE"/>
    <w:rsid w:val="72106F1F"/>
    <w:rsid w:val="724062B5"/>
    <w:rsid w:val="724F46F0"/>
    <w:rsid w:val="7255143F"/>
    <w:rsid w:val="726436E6"/>
    <w:rsid w:val="72700C83"/>
    <w:rsid w:val="727E6483"/>
    <w:rsid w:val="728453D5"/>
    <w:rsid w:val="729B79DD"/>
    <w:rsid w:val="72F91A90"/>
    <w:rsid w:val="73B02110"/>
    <w:rsid w:val="73CE0E30"/>
    <w:rsid w:val="73F95D4E"/>
    <w:rsid w:val="74044161"/>
    <w:rsid w:val="74194164"/>
    <w:rsid w:val="742D6B25"/>
    <w:rsid w:val="744446C4"/>
    <w:rsid w:val="747E2170"/>
    <w:rsid w:val="74994FF2"/>
    <w:rsid w:val="74BA0C6B"/>
    <w:rsid w:val="74EE31EA"/>
    <w:rsid w:val="75350693"/>
    <w:rsid w:val="7546677D"/>
    <w:rsid w:val="754B2AC0"/>
    <w:rsid w:val="757031D9"/>
    <w:rsid w:val="75842DFC"/>
    <w:rsid w:val="75BE0722"/>
    <w:rsid w:val="76437D02"/>
    <w:rsid w:val="765120A6"/>
    <w:rsid w:val="767F05D4"/>
    <w:rsid w:val="76BF7D3D"/>
    <w:rsid w:val="76E955C3"/>
    <w:rsid w:val="77123ACC"/>
    <w:rsid w:val="77247924"/>
    <w:rsid w:val="772B1B20"/>
    <w:rsid w:val="77510935"/>
    <w:rsid w:val="77634F3B"/>
    <w:rsid w:val="77D62A56"/>
    <w:rsid w:val="77E62733"/>
    <w:rsid w:val="77F84B71"/>
    <w:rsid w:val="780E1955"/>
    <w:rsid w:val="78293DC3"/>
    <w:rsid w:val="782D2D9B"/>
    <w:rsid w:val="783F4F70"/>
    <w:rsid w:val="785D218D"/>
    <w:rsid w:val="78B8567C"/>
    <w:rsid w:val="78F7615B"/>
    <w:rsid w:val="78FD2962"/>
    <w:rsid w:val="79307089"/>
    <w:rsid w:val="7954036F"/>
    <w:rsid w:val="7963139E"/>
    <w:rsid w:val="798B23A6"/>
    <w:rsid w:val="79A86542"/>
    <w:rsid w:val="79D00261"/>
    <w:rsid w:val="79EC33C3"/>
    <w:rsid w:val="7A1C4DC7"/>
    <w:rsid w:val="7A3A078E"/>
    <w:rsid w:val="7A45124E"/>
    <w:rsid w:val="7A4C7BCA"/>
    <w:rsid w:val="7A850292"/>
    <w:rsid w:val="7A864059"/>
    <w:rsid w:val="7A991285"/>
    <w:rsid w:val="7AB2157C"/>
    <w:rsid w:val="7AC528C4"/>
    <w:rsid w:val="7AE80992"/>
    <w:rsid w:val="7AE9752E"/>
    <w:rsid w:val="7AF51135"/>
    <w:rsid w:val="7B0320BB"/>
    <w:rsid w:val="7B1E76B6"/>
    <w:rsid w:val="7B5204F9"/>
    <w:rsid w:val="7B6E3852"/>
    <w:rsid w:val="7BCD7043"/>
    <w:rsid w:val="7BDA2B39"/>
    <w:rsid w:val="7C7F4F3C"/>
    <w:rsid w:val="7C9C55B4"/>
    <w:rsid w:val="7CA544A2"/>
    <w:rsid w:val="7CCD67D7"/>
    <w:rsid w:val="7CF45745"/>
    <w:rsid w:val="7D4D5856"/>
    <w:rsid w:val="7DAA16F6"/>
    <w:rsid w:val="7DE14EF9"/>
    <w:rsid w:val="7E183EEA"/>
    <w:rsid w:val="7E440B2B"/>
    <w:rsid w:val="7E6752B6"/>
    <w:rsid w:val="7E80292D"/>
    <w:rsid w:val="7E84382C"/>
    <w:rsid w:val="7E855AE7"/>
    <w:rsid w:val="7E9D718F"/>
    <w:rsid w:val="7EA7411B"/>
    <w:rsid w:val="7EA874D5"/>
    <w:rsid w:val="7EAA0221"/>
    <w:rsid w:val="7EB02A3C"/>
    <w:rsid w:val="7F251450"/>
    <w:rsid w:val="7F381A47"/>
    <w:rsid w:val="7F3932D6"/>
    <w:rsid w:val="7F3B3199"/>
    <w:rsid w:val="7F3D07F6"/>
    <w:rsid w:val="7F613C7E"/>
    <w:rsid w:val="7F827F3A"/>
    <w:rsid w:val="7F912BF1"/>
    <w:rsid w:val="7FA4150B"/>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List 2"/>
    <w:basedOn w:val="21"/>
    <w:qFormat/>
    <w:uiPriority w:val="99"/>
    <w:pPr>
      <w:ind w:left="851"/>
    </w:pPr>
  </w:style>
  <w:style w:type="paragraph" w:styleId="21">
    <w:name w:val="List"/>
    <w:basedOn w:val="1"/>
    <w:qFormat/>
    <w:uiPriority w:val="0"/>
    <w:pPr>
      <w:ind w:left="568" w:hanging="284"/>
    </w:pPr>
  </w:style>
  <w:style w:type="paragraph" w:styleId="22">
    <w:name w:val="toc 8"/>
    <w:basedOn w:val="18"/>
    <w:next w:val="1"/>
    <w:qFormat/>
    <w:uiPriority w:val="39"/>
    <w:pPr>
      <w:spacing w:before="180"/>
      <w:ind w:left="2693" w:hanging="2693"/>
    </w:pPr>
    <w:rPr>
      <w:b/>
    </w:rPr>
  </w:style>
  <w:style w:type="paragraph" w:styleId="23">
    <w:name w:val="Balloon Text"/>
    <w:basedOn w:val="1"/>
    <w:link w:val="68"/>
    <w:qFormat/>
    <w:uiPriority w:val="0"/>
    <w:pPr>
      <w:spacing w:after="0"/>
    </w:pPr>
    <w:rPr>
      <w:rFonts w:ascii="Segoe UI" w:hAnsi="Segoe UI" w:cs="Segoe UI"/>
      <w:sz w:val="18"/>
      <w:szCs w:val="18"/>
    </w:rPr>
  </w:style>
  <w:style w:type="paragraph" w:styleId="24">
    <w:name w:val="footer"/>
    <w:basedOn w:val="1"/>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1"/>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20"/>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3"/>
    <w:qFormat/>
    <w:uiPriority w:val="0"/>
    <w:rPr>
      <w:rFonts w:ascii="Segoe UI" w:hAnsi="Segoe UI" w:cs="Segoe UI"/>
      <w:sz w:val="18"/>
      <w:szCs w:val="18"/>
      <w:lang w:eastAsia="en-US"/>
    </w:rPr>
  </w:style>
  <w:style w:type="character" w:customStyle="1" w:styleId="69">
    <w:name w:val="Unresolved Mention"/>
    <w:basedOn w:val="29"/>
    <w:semiHidden/>
    <w:unhideWhenUsed/>
    <w:qFormat/>
    <w:uiPriority w:val="99"/>
    <w:rPr>
      <w:color w:val="605E5C"/>
      <w:shd w:val="clear" w:color="auto" w:fill="E1DFDD"/>
    </w:rPr>
  </w:style>
  <w:style w:type="paragraph" w:styleId="70">
    <w:name w:val="List Paragraph"/>
    <w:basedOn w:val="1"/>
    <w:link w:val="71"/>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1">
    <w:name w:val="List Paragraph Char"/>
    <w:link w:val="70"/>
    <w:qFormat/>
    <w:locked/>
    <w:uiPriority w:val="34"/>
    <w:rPr>
      <w:rFonts w:asciiTheme="minorHAnsi" w:hAnsiTheme="minorHAnsi" w:eastAsiaTheme="minorHAnsi" w:cstheme="minorBidi"/>
      <w:sz w:val="22"/>
      <w:szCs w:val="22"/>
      <w:lang w:val="sv-SE" w:eastAsia="en-US"/>
    </w:rPr>
  </w:style>
  <w:style w:type="paragraph" w:customStyle="1" w:styleId="72">
    <w:name w:val="CR Cover Page"/>
    <w:link w:val="73"/>
    <w:qFormat/>
    <w:uiPriority w:val="0"/>
    <w:pPr>
      <w:spacing w:after="120"/>
    </w:pPr>
    <w:rPr>
      <w:rFonts w:ascii="Arial" w:hAnsi="Arial" w:eastAsia="Times New Roman" w:cs="Times New Roman"/>
      <w:lang w:val="en-GB" w:eastAsia="en-US" w:bidi="ar-SA"/>
    </w:rPr>
  </w:style>
  <w:style w:type="character" w:customStyle="1" w:styleId="73">
    <w:name w:val="CR Cover Page Char"/>
    <w:link w:val="72"/>
    <w:qFormat/>
    <w:uiPriority w:val="0"/>
    <w:rPr>
      <w:rFonts w:ascii="Arial" w:hAnsi="Arial"/>
      <w:lang w:eastAsia="en-US"/>
    </w:rPr>
  </w:style>
  <w:style w:type="paragraph" w:customStyle="1" w:styleId="74">
    <w:name w:val="RAN4 H1"/>
    <w:basedOn w:val="1"/>
    <w:next w:val="1"/>
    <w:link w:val="7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5">
    <w:name w:val="RAN4 H1 Char"/>
    <w:basedOn w:val="29"/>
    <w:link w:val="74"/>
    <w:qFormat/>
    <w:uiPriority w:val="0"/>
    <w:rPr>
      <w:rFonts w:ascii="Arial" w:hAnsi="Arial" w:eastAsia="宋体" w:cs="Times New Roman"/>
      <w:sz w:val="36"/>
      <w:szCs w:val="20"/>
      <w:lang w:val="en-GB"/>
    </w:rPr>
  </w:style>
  <w:style w:type="paragraph" w:customStyle="1" w:styleId="76">
    <w:name w:val="RAN4 H2"/>
    <w:basedOn w:val="3"/>
    <w:next w:val="1"/>
    <w:qFormat/>
    <w:uiPriority w:val="0"/>
    <w:pPr>
      <w:numPr>
        <w:ilvl w:val="1"/>
        <w:numId w:val="1"/>
      </w:numPr>
      <w:ind w:left="431" w:hanging="431"/>
    </w:pPr>
    <w:rPr>
      <w:lang w:val="en-US"/>
    </w:rPr>
  </w:style>
  <w:style w:type="paragraph" w:customStyle="1" w:styleId="77">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78">
    <w:name w:val="Reference"/>
    <w:basedOn w:val="1"/>
    <w:qFormat/>
    <w:uiPriority w:val="0"/>
    <w:pPr>
      <w:overflowPunct/>
      <w:autoSpaceDE/>
      <w:autoSpaceDN/>
      <w:adjustRightInd/>
      <w:spacing w:after="0"/>
      <w:ind w:left="567" w:hanging="283"/>
      <w:textAlignment w:val="auto"/>
    </w:pPr>
    <w:rPr>
      <w:lang w:eastAsia="en-GB"/>
    </w:rPr>
  </w:style>
  <w:style w:type="paragraph" w:customStyle="1" w:styleId="79">
    <w:name w:val="正文3"/>
    <w:qFormat/>
    <w:uiPriority w:val="0"/>
    <w:pPr>
      <w:spacing w:before="120" w:after="120"/>
    </w:pPr>
    <w:rPr>
      <w:rFonts w:ascii="Times New Roman" w:hAnsi="Times New Roman" w:eastAsia="等线" w:cs="Times New Roman"/>
      <w:kern w:val="2"/>
      <w:sz w:val="20"/>
      <w:szCs w:val="20"/>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2</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2023-02-17T09:21:13Z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